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24"/>
        </w:rPr>
      </w:pPr>
      <w:r>
        <w:rPr>
          <w:rFonts w:hint="eastAsia" w:asciiTheme="majorEastAsia" w:hAnsiTheme="majorEastAsia" w:eastAsiaTheme="majorEastAsia"/>
          <w:sz w:val="32"/>
          <w:szCs w:val="24"/>
        </w:rPr>
        <w:t>南阳市宛城区人民法院民事案件发生率及分布情况</w:t>
      </w:r>
    </w:p>
    <w:p>
      <w:pPr>
        <w:spacing w:line="560" w:lineRule="exact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月1日至202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月3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日，我院受理民事案件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5898</w:t>
      </w:r>
      <w:r>
        <w:rPr>
          <w:rFonts w:hint="eastAsia" w:asciiTheme="majorEastAsia" w:hAnsiTheme="majorEastAsia" w:eastAsiaTheme="majorEastAsia"/>
          <w:sz w:val="24"/>
          <w:szCs w:val="24"/>
        </w:rPr>
        <w:t>件，同比上升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27.33</w:t>
      </w:r>
      <w:r>
        <w:rPr>
          <w:rFonts w:hint="eastAsia" w:asciiTheme="majorEastAsia" w:hAnsiTheme="majorEastAsia" w:eastAsiaTheme="majorEastAsia"/>
          <w:sz w:val="24"/>
          <w:szCs w:val="24"/>
        </w:rPr>
        <w:t>%，结案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3579</w:t>
      </w:r>
      <w:r>
        <w:rPr>
          <w:rFonts w:hint="eastAsia" w:asciiTheme="majorEastAsia" w:hAnsiTheme="majorEastAsia" w:eastAsiaTheme="majorEastAsia"/>
          <w:sz w:val="24"/>
          <w:szCs w:val="24"/>
        </w:rPr>
        <w:t>件，同比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上升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41.91</w:t>
      </w:r>
      <w:r>
        <w:rPr>
          <w:rFonts w:hint="eastAsia" w:asciiTheme="majorEastAsia" w:hAnsiTheme="majorEastAsia" w:eastAsiaTheme="majorEastAsia"/>
          <w:sz w:val="24"/>
          <w:szCs w:val="24"/>
        </w:rPr>
        <w:t>%，已结案件中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民间借贷纠纷695件，买卖合同纠纷340件，金融借款合同纠纷309件，机动车交通事故责任纠纷308件，离婚纠纷307件，劳务合同纠纷210件，非机动车交通事故责任纠纷99件，追偿权纠纷94件，物业服务合同纠纷88件，房屋租赁合同纠纷82件，服务合同纠纷67件，生命权、身体权、健康权纠纷66件，劳动合同纠纷58件，保证保险合同纠纷39件，财产保险合同纠纷39件，房屋买卖合同纠纷35件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743件。</w:t>
      </w:r>
    </w:p>
    <w:p>
      <w:pPr>
        <w:jc w:val="center"/>
        <w:rPr>
          <w:rFonts w:hint="eastAsia"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8"/>
          <w:szCs w:val="22"/>
        </w:rPr>
        <w:t>第</w:t>
      </w:r>
      <w:r>
        <w:rPr>
          <w:rFonts w:hint="eastAsia" w:asciiTheme="majorEastAsia" w:hAnsiTheme="majorEastAsia" w:eastAsiaTheme="majorEastAsia"/>
          <w:sz w:val="28"/>
          <w:szCs w:val="22"/>
          <w:lang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2"/>
        </w:rPr>
        <w:t>季度民事案件发生率及分布情况</w:t>
      </w:r>
    </w:p>
    <w:p>
      <w:pPr>
        <w:spacing w:line="560" w:lineRule="exact"/>
        <w:ind w:firstLine="44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83185</wp:posOffset>
            </wp:positionV>
            <wp:extent cx="5080000" cy="3810000"/>
            <wp:effectExtent l="4445" t="4445" r="2095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南阳市宛城区人民法院</w:t>
      </w:r>
    </w:p>
    <w:p>
      <w:pPr>
        <w:spacing w:line="560" w:lineRule="exact"/>
        <w:ind w:firstLine="5040" w:firstLineChars="2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667"/>
    <w:rsid w:val="00036813"/>
    <w:rsid w:val="000449A5"/>
    <w:rsid w:val="00052CF7"/>
    <w:rsid w:val="00083C8C"/>
    <w:rsid w:val="000F754F"/>
    <w:rsid w:val="00132CB8"/>
    <w:rsid w:val="00135F67"/>
    <w:rsid w:val="0018459C"/>
    <w:rsid w:val="001D627C"/>
    <w:rsid w:val="00210006"/>
    <w:rsid w:val="00215CC7"/>
    <w:rsid w:val="00231381"/>
    <w:rsid w:val="00270A7A"/>
    <w:rsid w:val="002B083B"/>
    <w:rsid w:val="003006FF"/>
    <w:rsid w:val="00371A4E"/>
    <w:rsid w:val="003B13CF"/>
    <w:rsid w:val="004049D4"/>
    <w:rsid w:val="00407403"/>
    <w:rsid w:val="004910E2"/>
    <w:rsid w:val="004C2A7B"/>
    <w:rsid w:val="005A37B5"/>
    <w:rsid w:val="006209BF"/>
    <w:rsid w:val="006A24A4"/>
    <w:rsid w:val="006C308D"/>
    <w:rsid w:val="006D5627"/>
    <w:rsid w:val="006F437D"/>
    <w:rsid w:val="007A69D1"/>
    <w:rsid w:val="007C5B0C"/>
    <w:rsid w:val="00837A91"/>
    <w:rsid w:val="00852574"/>
    <w:rsid w:val="0087623E"/>
    <w:rsid w:val="008A7478"/>
    <w:rsid w:val="008B591A"/>
    <w:rsid w:val="008C6EF9"/>
    <w:rsid w:val="00AA0658"/>
    <w:rsid w:val="00AF181B"/>
    <w:rsid w:val="00B053AB"/>
    <w:rsid w:val="00B21831"/>
    <w:rsid w:val="00B54667"/>
    <w:rsid w:val="00B9688D"/>
    <w:rsid w:val="00C0135A"/>
    <w:rsid w:val="00C219D9"/>
    <w:rsid w:val="00C34623"/>
    <w:rsid w:val="00C717C0"/>
    <w:rsid w:val="00CC5AF0"/>
    <w:rsid w:val="00CF5D5F"/>
    <w:rsid w:val="00D34CE9"/>
    <w:rsid w:val="00D53B6C"/>
    <w:rsid w:val="00D602D7"/>
    <w:rsid w:val="00D67D97"/>
    <w:rsid w:val="00D779B1"/>
    <w:rsid w:val="00D94CF2"/>
    <w:rsid w:val="00DA1A8E"/>
    <w:rsid w:val="00DB107E"/>
    <w:rsid w:val="00E055B7"/>
    <w:rsid w:val="00E44700"/>
    <w:rsid w:val="00E534BE"/>
    <w:rsid w:val="00E54984"/>
    <w:rsid w:val="00EA49A4"/>
    <w:rsid w:val="00EB2A0D"/>
    <w:rsid w:val="00EB639D"/>
    <w:rsid w:val="00F11947"/>
    <w:rsid w:val="00F12E28"/>
    <w:rsid w:val="00F837D7"/>
    <w:rsid w:val="4E9ECBFF"/>
    <w:rsid w:val="76FF21CD"/>
    <w:rsid w:val="A7CFDD61"/>
    <w:rsid w:val="D76F710E"/>
    <w:rsid w:val="FFFA5224"/>
    <w:rsid w:val="FF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件数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803408566103207"/>
                  <c:y val="0.08585441852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66231875904556"/>
                  <c:y val="-0.04482020927649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5065993041946"/>
                  <c:y val="-0.032186952684247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8762772271534"/>
                  <c:y val="-0.02499999999999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20672844306693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33625"/>
                      <c:h val="0.118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4479271240673"/>
                  <c:y val="0.03648968382087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525"/>
                      <c:h val="0.08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0649845985407994"/>
                  <c:y val="0.07847187100158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9875"/>
                      <c:h val="0.118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0975726486516591"/>
                  <c:y val="0.1695134334603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120367812601143"/>
                  <c:y val="0.1259284490189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95"/>
                      <c:h val="0.118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"/>
                  <c:y val="0.07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300673531441012"/>
                  <c:y val="0.0511861971793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-0.0020232252401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0214685741306965"/>
                  <c:y val="-0.0492041287056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"/>
                  <c:y val="-0.143907381957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"/>
                  <c:y val="-0.3386507801029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08625"/>
                  <c:y val="-0.2233638133851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民间借贷纠纷</c:v>
                </c:pt>
                <c:pt idx="1">
                  <c:v>买卖合同纠纷</c:v>
                </c:pt>
                <c:pt idx="2">
                  <c:v>金融借款合同纠纷</c:v>
                </c:pt>
                <c:pt idx="3">
                  <c:v>机动车交通事故责任纠纷</c:v>
                </c:pt>
                <c:pt idx="4">
                  <c:v>离婚纠纷</c:v>
                </c:pt>
                <c:pt idx="5">
                  <c:v>劳务合同纠纷</c:v>
                </c:pt>
                <c:pt idx="6">
                  <c:v>非机动车交通事故责任纠纷</c:v>
                </c:pt>
                <c:pt idx="7">
                  <c:v>追偿权纠纷</c:v>
                </c:pt>
                <c:pt idx="8">
                  <c:v>物业服务合同纠纷</c:v>
                </c:pt>
                <c:pt idx="9">
                  <c:v>房屋租赁合同纠纷</c:v>
                </c:pt>
                <c:pt idx="10">
                  <c:v>服务合同纠纷</c:v>
                </c:pt>
                <c:pt idx="11">
                  <c:v>生命权、身体权、健康权纠纷</c:v>
                </c:pt>
                <c:pt idx="12">
                  <c:v>劳动合同纠纷</c:v>
                </c:pt>
                <c:pt idx="13">
                  <c:v>保证保险合同纠纷</c:v>
                </c:pt>
                <c:pt idx="14">
                  <c:v>财产保险合同纠纷</c:v>
                </c:pt>
                <c:pt idx="15">
                  <c:v>房屋买卖合同纠纷</c:v>
                </c:pt>
                <c:pt idx="16">
                  <c:v>其他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695</c:v>
                </c:pt>
                <c:pt idx="1">
                  <c:v>340</c:v>
                </c:pt>
                <c:pt idx="2">
                  <c:v>309</c:v>
                </c:pt>
                <c:pt idx="3">
                  <c:v>308</c:v>
                </c:pt>
                <c:pt idx="4">
                  <c:v>307</c:v>
                </c:pt>
                <c:pt idx="5">
                  <c:v>210</c:v>
                </c:pt>
                <c:pt idx="6">
                  <c:v>99</c:v>
                </c:pt>
                <c:pt idx="7">
                  <c:v>94</c:v>
                </c:pt>
                <c:pt idx="8">
                  <c:v>88</c:v>
                </c:pt>
                <c:pt idx="9">
                  <c:v>82</c:v>
                </c:pt>
                <c:pt idx="10">
                  <c:v>67</c:v>
                </c:pt>
                <c:pt idx="11">
                  <c:v>66</c:v>
                </c:pt>
                <c:pt idx="12">
                  <c:v>58</c:v>
                </c:pt>
                <c:pt idx="13">
                  <c:v>39</c:v>
                </c:pt>
                <c:pt idx="14">
                  <c:v>39</c:v>
                </c:pt>
                <c:pt idx="15">
                  <c:v>35</c:v>
                </c:pt>
                <c:pt idx="16">
                  <c:v>743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388</Characters>
  <Lines>3</Lines>
  <Paragraphs>1</Paragraphs>
  <TotalTime>23</TotalTime>
  <ScaleCrop>false</ScaleCrop>
  <LinksUpToDate>false</LinksUpToDate>
  <CharactersWithSpaces>455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2021-04-24T17:26:00Z</dcterms:created>
  <dc:creator>李冬雪</dc:creator>
  <cp:lastModifiedBy>李冬雪</cp:lastModifiedBy>
  <dcterms:modified xsi:type="dcterms:W3CDTF">2025-07-30T09:14:37Z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